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25223" w14:textId="77777777" w:rsidR="002649F6" w:rsidRPr="00E23881" w:rsidRDefault="00C07B6B" w:rsidP="00C07B6B">
      <w:pPr>
        <w:pStyle w:val="Body"/>
        <w:jc w:val="center"/>
        <w:rPr>
          <w:rFonts w:asciiTheme="minorHAnsi" w:hAnsiTheme="minorHAnsi" w:cstheme="minorHAnsi"/>
        </w:rPr>
      </w:pPr>
      <w:r w:rsidRPr="00E23881">
        <w:rPr>
          <w:rFonts w:asciiTheme="minorHAnsi" w:hAnsiTheme="minorHAnsi" w:cstheme="minorHAnsi"/>
          <w:noProof/>
        </w:rPr>
        <w:drawing>
          <wp:inline distT="0" distB="0" distL="0" distR="0" wp14:anchorId="7CDD8B83" wp14:editId="5A3E25E3">
            <wp:extent cx="3571875" cy="104460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83720" cy="1048069"/>
                    </a:xfrm>
                    <a:prstGeom prst="rect">
                      <a:avLst/>
                    </a:prstGeom>
                    <a:noFill/>
                    <a:ln>
                      <a:noFill/>
                    </a:ln>
                  </pic:spPr>
                </pic:pic>
              </a:graphicData>
            </a:graphic>
          </wp:inline>
        </w:drawing>
      </w:r>
    </w:p>
    <w:p w14:paraId="64F5E89F" w14:textId="77777777" w:rsidR="002649F6" w:rsidRPr="00E23881" w:rsidRDefault="002649F6" w:rsidP="002649F6">
      <w:pPr>
        <w:pStyle w:val="Body"/>
        <w:rPr>
          <w:rFonts w:asciiTheme="minorHAnsi" w:hAnsiTheme="minorHAnsi" w:cstheme="minorHAnsi"/>
        </w:rPr>
      </w:pPr>
    </w:p>
    <w:p w14:paraId="5146D248" w14:textId="77777777" w:rsidR="000973E9" w:rsidRDefault="000973E9" w:rsidP="000973E9">
      <w:pPr>
        <w:pStyle w:val="xbody"/>
        <w:shd w:val="clear" w:color="auto" w:fill="FFFFFF"/>
        <w:spacing w:before="0" w:beforeAutospacing="0" w:after="0" w:afterAutospacing="0"/>
        <w:rPr>
          <w:color w:val="000000"/>
        </w:rPr>
      </w:pPr>
      <w:bookmarkStart w:id="0" w:name="_Hlk82762172"/>
      <w:r>
        <w:rPr>
          <w:color w:val="000000"/>
          <w:bdr w:val="none" w:sz="0" w:space="0" w:color="auto" w:frame="1"/>
        </w:rPr>
        <w:t>The University of Wisconsin-Milwaukee (UWM) is seeking applicants for a tenure-track faculty position in Chemistry Education Research. The Department seeks an individual with a strong commitment to research and teaching. Preference will be given to applicants with expertise in either quantitative or qualitive methods; an interest in developing collaborations within the University for building a stronger discipline-based education research core; and an interest in building collaborations and working with stakeholders on institutional transformations, particularly those aimed at increasing student success. Preference will also be given to applicants with secondary expertise in a subdiscipline of chemistry that would also provide teaching opportunities in upper-level undergraduate chemistry courses.</w:t>
      </w:r>
    </w:p>
    <w:p w14:paraId="24FE0633" w14:textId="77777777" w:rsidR="000973E9" w:rsidRDefault="000973E9" w:rsidP="000973E9">
      <w:pPr>
        <w:pStyle w:val="xbody"/>
        <w:shd w:val="clear" w:color="auto" w:fill="FFFFFF"/>
        <w:spacing w:before="0" w:beforeAutospacing="0" w:after="0" w:afterAutospacing="0"/>
        <w:rPr>
          <w:color w:val="000000"/>
        </w:rPr>
      </w:pPr>
      <w:r>
        <w:rPr>
          <w:color w:val="000000"/>
          <w:bdr w:val="none" w:sz="0" w:space="0" w:color="auto" w:frame="1"/>
          <w:lang w:val="it-IT"/>
        </w:rPr>
        <w:t> </w:t>
      </w:r>
    </w:p>
    <w:p w14:paraId="5628F8CC" w14:textId="5A96C000" w:rsidR="00853358" w:rsidRPr="000973E9" w:rsidRDefault="000973E9" w:rsidP="000973E9">
      <w:pPr>
        <w:pStyle w:val="xbody"/>
        <w:shd w:val="clear" w:color="auto" w:fill="FFFFFF"/>
        <w:spacing w:before="0" w:beforeAutospacing="0" w:after="0" w:afterAutospacing="0"/>
        <w:rPr>
          <w:color w:val="000000"/>
        </w:rPr>
      </w:pPr>
      <w:r>
        <w:rPr>
          <w:color w:val="000000"/>
          <w:bdr w:val="none" w:sz="0" w:space="0" w:color="auto" w:frame="1"/>
        </w:rPr>
        <w:t>Applicants must have a Ph.D. in Chemistry, Chemistry Education or a closely related field, and post-Ph.D. research experience. This could be a traditional post-doctoral, teaching post-doctoral or similar position. Position responsibilities will include developing an independent, extramurally funded research program, establishing collaborations both within the Department and across campus, and teaching graduate and undergraduate courses in chemistry or chemistry education. Review of applications will begin on November 1</w:t>
      </w:r>
      <w:r>
        <w:rPr>
          <w:color w:val="000000"/>
          <w:bdr w:val="none" w:sz="0" w:space="0" w:color="auto" w:frame="1"/>
          <w:vertAlign w:val="superscript"/>
        </w:rPr>
        <w:t>st</w:t>
      </w:r>
      <w:r>
        <w:rPr>
          <w:color w:val="000000"/>
          <w:bdr w:val="none" w:sz="0" w:space="0" w:color="auto" w:frame="1"/>
        </w:rPr>
        <w:t>, 2021 and continue until the position is filled, priority will be given to applications received by October 31</w:t>
      </w:r>
      <w:r w:rsidRPr="00BE0A02">
        <w:rPr>
          <w:color w:val="000000"/>
          <w:bdr w:val="none" w:sz="0" w:space="0" w:color="auto" w:frame="1"/>
          <w:vertAlign w:val="superscript"/>
        </w:rPr>
        <w:t>st</w:t>
      </w:r>
      <w:r>
        <w:rPr>
          <w:color w:val="000000"/>
          <w:bdr w:val="none" w:sz="0" w:space="0" w:color="auto" w:frame="1"/>
        </w:rPr>
        <w:t xml:space="preserve">, 2021. A complete application will consist of a cover letter, curriculum vitae, concise statement of research interests and teaching philosophy, an estimate of start-up costs, and three letters of recommendation. Please visit </w:t>
      </w:r>
      <w:hyperlink r:id="rId5" w:history="1">
        <w:r w:rsidR="00B3185B" w:rsidRPr="00146958">
          <w:rPr>
            <w:rStyle w:val="Hyperlink"/>
          </w:rPr>
          <w:t>https://jobs.uwm.edu/hr/postings/31427</w:t>
        </w:r>
      </w:hyperlink>
      <w:r w:rsidR="00B3185B">
        <w:t xml:space="preserve"> </w:t>
      </w:r>
      <w:r>
        <w:rPr>
          <w:color w:val="000000"/>
          <w:bdr w:val="none" w:sz="0" w:space="0" w:color="auto" w:frame="1"/>
        </w:rPr>
        <w:t>for more details and to apply; UWM will not consider paper, e-mailed, or faxed applications.</w:t>
      </w:r>
      <w:bookmarkEnd w:id="0"/>
    </w:p>
    <w:sectPr w:rsidR="00853358" w:rsidRPr="00097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F6"/>
    <w:rsid w:val="000973E9"/>
    <w:rsid w:val="002649F6"/>
    <w:rsid w:val="0028712B"/>
    <w:rsid w:val="002E57C1"/>
    <w:rsid w:val="00853358"/>
    <w:rsid w:val="00B3185B"/>
    <w:rsid w:val="00C07B6B"/>
    <w:rsid w:val="00E23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2BB2"/>
  <w15:chartTrackingRefBased/>
  <w15:docId w15:val="{5340AEAE-283D-4143-B663-FDC9F768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649F6"/>
    <w:pPr>
      <w:spacing w:after="0" w:line="240" w:lineRule="auto"/>
    </w:pPr>
    <w:rPr>
      <w:rFonts w:ascii="Trebuchet MS" w:eastAsia="Arial Unicode MS" w:hAnsi="Trebuchet MS" w:cs="Arial Unicode MS"/>
      <w:color w:val="000000"/>
      <w:sz w:val="24"/>
      <w:szCs w:val="24"/>
      <w:u w:color="000000"/>
    </w:rPr>
  </w:style>
  <w:style w:type="character" w:customStyle="1" w:styleId="Hyperlink0">
    <w:name w:val="Hyperlink.0"/>
    <w:basedOn w:val="Hyperlink"/>
    <w:rsid w:val="002649F6"/>
    <w:rPr>
      <w:color w:val="0563C1"/>
      <w:u w:val="single" w:color="0563C1"/>
    </w:rPr>
  </w:style>
  <w:style w:type="character" w:styleId="Hyperlink">
    <w:name w:val="Hyperlink"/>
    <w:basedOn w:val="DefaultParagraphFont"/>
    <w:uiPriority w:val="99"/>
    <w:unhideWhenUsed/>
    <w:rsid w:val="002649F6"/>
    <w:rPr>
      <w:color w:val="0563C1" w:themeColor="hyperlink"/>
      <w:u w:val="single"/>
    </w:rPr>
  </w:style>
  <w:style w:type="paragraph" w:styleId="BalloonText">
    <w:name w:val="Balloon Text"/>
    <w:basedOn w:val="Normal"/>
    <w:link w:val="BalloonTextChar"/>
    <w:uiPriority w:val="99"/>
    <w:semiHidden/>
    <w:unhideWhenUsed/>
    <w:rsid w:val="00287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12B"/>
    <w:rPr>
      <w:rFonts w:ascii="Segoe UI" w:hAnsi="Segoe UI" w:cs="Segoe UI"/>
      <w:sz w:val="18"/>
      <w:szCs w:val="18"/>
    </w:rPr>
  </w:style>
  <w:style w:type="character" w:styleId="UnresolvedMention">
    <w:name w:val="Unresolved Mention"/>
    <w:basedOn w:val="DefaultParagraphFont"/>
    <w:uiPriority w:val="99"/>
    <w:semiHidden/>
    <w:unhideWhenUsed/>
    <w:rsid w:val="002E57C1"/>
    <w:rPr>
      <w:color w:val="605E5C"/>
      <w:shd w:val="clear" w:color="auto" w:fill="E1DFDD"/>
    </w:rPr>
  </w:style>
  <w:style w:type="paragraph" w:customStyle="1" w:styleId="xbody">
    <w:name w:val="x_body"/>
    <w:basedOn w:val="Normal"/>
    <w:rsid w:val="000973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bs.uwm.edu/hr/postings/31427"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 Blackburn</dc:creator>
  <cp:keywords/>
  <dc:description/>
  <cp:lastModifiedBy>Kevin O Blackburn</cp:lastModifiedBy>
  <cp:revision>4</cp:revision>
  <dcterms:created xsi:type="dcterms:W3CDTF">2019-10-14T15:32:00Z</dcterms:created>
  <dcterms:modified xsi:type="dcterms:W3CDTF">2021-09-17T16:05:00Z</dcterms:modified>
</cp:coreProperties>
</file>